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35FA" w14:textId="3B9100BC" w:rsidR="00854367" w:rsidRDefault="00854367" w:rsidP="00854367">
      <w:pPr>
        <w:spacing w:after="120"/>
        <w:rPr>
          <w:bCs/>
          <w:sz w:val="24"/>
          <w:szCs w:val="24"/>
          <w:u w:val="single"/>
          <w:lang w:eastAsia="zh-CN"/>
        </w:rPr>
      </w:pPr>
      <w:r w:rsidRPr="00854367">
        <w:rPr>
          <w:rFonts w:hint="eastAsia"/>
          <w:b/>
          <w:sz w:val="24"/>
          <w:szCs w:val="24"/>
          <w:highlight w:val="yellow"/>
          <w:lang w:eastAsia="zh-CN"/>
        </w:rPr>
        <w:t>作者指南</w:t>
      </w:r>
      <w:r w:rsidRPr="00854367">
        <w:rPr>
          <w:rFonts w:hint="eastAsia"/>
          <w:b/>
          <w:sz w:val="24"/>
          <w:szCs w:val="24"/>
          <w:lang w:eastAsia="zh-CN"/>
        </w:rPr>
        <w:t>：</w:t>
      </w:r>
      <w:r w:rsidRPr="00854367">
        <w:rPr>
          <w:rFonts w:hint="eastAsia"/>
          <w:bCs/>
          <w:sz w:val="24"/>
          <w:szCs w:val="24"/>
          <w:u w:val="single"/>
          <w:lang w:eastAsia="zh-CN"/>
        </w:rPr>
        <w:t>文章内容篇幅不限、格式不限，中</w:t>
      </w:r>
      <w:r w:rsidR="003C3C0A">
        <w:rPr>
          <w:rFonts w:hint="eastAsia"/>
          <w:bCs/>
          <w:sz w:val="24"/>
          <w:szCs w:val="24"/>
          <w:u w:val="single"/>
          <w:lang w:eastAsia="zh-CN"/>
        </w:rPr>
        <w:t>文</w:t>
      </w:r>
      <w:r w:rsidRPr="00854367">
        <w:rPr>
          <w:rFonts w:hint="eastAsia"/>
          <w:bCs/>
          <w:sz w:val="24"/>
          <w:szCs w:val="24"/>
          <w:u w:val="single"/>
          <w:lang w:eastAsia="zh-CN"/>
        </w:rPr>
        <w:t>版本</w:t>
      </w:r>
      <w:r w:rsidR="003C3C0A">
        <w:rPr>
          <w:rFonts w:hint="eastAsia"/>
          <w:bCs/>
          <w:sz w:val="24"/>
          <w:szCs w:val="24"/>
          <w:u w:val="single"/>
          <w:lang w:eastAsia="zh-CN"/>
        </w:rPr>
        <w:t>即可</w:t>
      </w:r>
      <w:r w:rsidRPr="00854367">
        <w:rPr>
          <w:rFonts w:hint="eastAsia"/>
          <w:bCs/>
          <w:sz w:val="24"/>
          <w:szCs w:val="24"/>
          <w:u w:val="single"/>
          <w:lang w:eastAsia="zh-CN"/>
        </w:rPr>
        <w:t>。下面的模板只是参考。</w:t>
      </w:r>
    </w:p>
    <w:p w14:paraId="69361F8A" w14:textId="0F98E780" w:rsidR="00E00A23" w:rsidRPr="00854367" w:rsidRDefault="00E00A23" w:rsidP="00854367">
      <w:pPr>
        <w:spacing w:after="120"/>
        <w:rPr>
          <w:bCs/>
          <w:sz w:val="24"/>
          <w:szCs w:val="24"/>
          <w:u w:val="single"/>
          <w:lang w:eastAsia="zh-CN"/>
        </w:rPr>
      </w:pPr>
      <w:r w:rsidRPr="00E00A23">
        <w:rPr>
          <w:rFonts w:hint="eastAsia"/>
          <w:b/>
          <w:sz w:val="24"/>
          <w:szCs w:val="24"/>
          <w:highlight w:val="yellow"/>
          <w:u w:val="single"/>
          <w:lang w:eastAsia="zh-CN"/>
        </w:rPr>
        <w:t>编辑邮箱：</w:t>
      </w:r>
      <w:r>
        <w:rPr>
          <w:rFonts w:hint="eastAsia"/>
          <w:bCs/>
          <w:sz w:val="24"/>
          <w:szCs w:val="24"/>
          <w:u w:val="single"/>
          <w:lang w:eastAsia="zh-CN"/>
        </w:rPr>
        <w:t>3479598410@qq.com</w:t>
      </w:r>
    </w:p>
    <w:p w14:paraId="2FF17D74" w14:textId="4E7FEF9D" w:rsidR="00893FE1" w:rsidRDefault="00000000">
      <w:pPr>
        <w:spacing w:after="120"/>
        <w:jc w:val="center"/>
        <w:rPr>
          <w:lang w:eastAsia="zh-CN"/>
        </w:rPr>
      </w:pPr>
      <w:r>
        <w:rPr>
          <w:b/>
          <w:sz w:val="36"/>
          <w:lang w:eastAsia="zh-CN"/>
        </w:rPr>
        <w:t>An All-in-One “Celebrity-Materials” Separation Membrane for PFAS Rejection:</w:t>
      </w:r>
      <w:r>
        <w:rPr>
          <w:b/>
          <w:sz w:val="36"/>
          <w:lang w:eastAsia="zh-CN"/>
        </w:rPr>
        <w:br/>
        <w:t>A Membrane-Scale Experiment on Research Stir-Frying</w:t>
      </w:r>
    </w:p>
    <w:p w14:paraId="5E66A8A6" w14:textId="77777777" w:rsidR="00893FE1" w:rsidRDefault="00000000">
      <w:pPr>
        <w:jc w:val="center"/>
      </w:pPr>
      <w:r>
        <w:rPr>
          <w:b/>
          <w:sz w:val="25"/>
        </w:rPr>
        <w:t xml:space="preserve">All-in-One </w:t>
      </w:r>
      <w:proofErr w:type="spellStart"/>
      <w:r>
        <w:rPr>
          <w:b/>
          <w:sz w:val="25"/>
        </w:rPr>
        <w:t>旗舰材料大杂烩分离膜用于</w:t>
      </w:r>
      <w:proofErr w:type="spellEnd"/>
      <w:r>
        <w:rPr>
          <w:b/>
          <w:sz w:val="25"/>
        </w:rPr>
        <w:t xml:space="preserve"> PFAS </w:t>
      </w:r>
      <w:proofErr w:type="spellStart"/>
      <w:r>
        <w:rPr>
          <w:b/>
          <w:sz w:val="25"/>
        </w:rPr>
        <w:t>截留：</w:t>
      </w:r>
      <w:proofErr w:type="gramStart"/>
      <w:r>
        <w:rPr>
          <w:b/>
          <w:sz w:val="25"/>
        </w:rPr>
        <w:t>一项关于</w:t>
      </w:r>
      <w:r>
        <w:rPr>
          <w:b/>
          <w:sz w:val="25"/>
        </w:rPr>
        <w:t>“</w:t>
      </w:r>
      <w:r>
        <w:rPr>
          <w:b/>
          <w:sz w:val="25"/>
        </w:rPr>
        <w:t>炒菜式组合科研</w:t>
      </w:r>
      <w:r>
        <w:rPr>
          <w:b/>
          <w:sz w:val="25"/>
        </w:rPr>
        <w:t>”</w:t>
      </w:r>
      <w:r>
        <w:rPr>
          <w:b/>
          <w:sz w:val="25"/>
        </w:rPr>
        <w:t>的膜上实验</w:t>
      </w:r>
      <w:proofErr w:type="spellEnd"/>
      <w:proofErr w:type="gramEnd"/>
    </w:p>
    <w:p w14:paraId="2360DC85" w14:textId="73F605B8" w:rsidR="00893FE1" w:rsidRDefault="002818B2">
      <w:pPr>
        <w:spacing w:after="240"/>
        <w:jc w:val="center"/>
      </w:pPr>
      <w:r>
        <w:rPr>
          <w:rFonts w:hint="eastAsia"/>
          <w:i/>
          <w:lang w:eastAsia="zh-CN"/>
        </w:rPr>
        <w:t>作者姓名（建议为小红书昵称）</w:t>
      </w:r>
    </w:p>
    <w:tbl>
      <w:tblPr>
        <w:tblW w:w="0" w:type="auto"/>
        <w:jc w:val="center"/>
        <w:tblLook w:val="04A0" w:firstRow="1" w:lastRow="0" w:firstColumn="1" w:lastColumn="0" w:noHBand="0" w:noVBand="1"/>
      </w:tblPr>
      <w:tblGrid>
        <w:gridCol w:w="9648"/>
      </w:tblGrid>
      <w:tr w:rsidR="00893FE1" w14:paraId="53C5443A" w14:textId="77777777">
        <w:trPr>
          <w:jc w:val="center"/>
        </w:trPr>
        <w:tc>
          <w:tcPr>
            <w:tcW w:w="9648" w:type="dxa"/>
            <w:shd w:val="clear" w:color="auto" w:fill="F2F2F2"/>
          </w:tcPr>
          <w:p w14:paraId="55F8A997" w14:textId="0170FEBF" w:rsidR="00893FE1" w:rsidRDefault="00000000">
            <w:pPr>
              <w:spacing w:after="120"/>
              <w:rPr>
                <w:lang w:eastAsia="zh-CN"/>
              </w:rPr>
            </w:pPr>
            <w:r>
              <w:rPr>
                <w:b/>
                <w:lang w:eastAsia="zh-CN"/>
              </w:rPr>
              <w:t xml:space="preserve">Abstract / </w:t>
            </w:r>
            <w:r>
              <w:rPr>
                <w:b/>
                <w:lang w:eastAsia="zh-CN"/>
              </w:rPr>
              <w:t>摘要</w:t>
            </w:r>
            <w:r w:rsidR="002818B2">
              <w:rPr>
                <w:rFonts w:hint="eastAsia"/>
                <w:b/>
                <w:lang w:eastAsia="zh-CN"/>
              </w:rPr>
              <w:t xml:space="preserve"> </w:t>
            </w:r>
            <w:r w:rsidR="002818B2">
              <w:rPr>
                <w:rFonts w:hint="eastAsia"/>
                <w:b/>
                <w:lang w:eastAsia="zh-CN"/>
              </w:rPr>
              <w:t>（</w:t>
            </w:r>
            <w:r w:rsidR="002818B2" w:rsidRPr="002818B2">
              <w:rPr>
                <w:rFonts w:hint="eastAsia"/>
                <w:b/>
                <w:color w:val="EE0000"/>
                <w:highlight w:val="yellow"/>
                <w:lang w:eastAsia="zh-CN"/>
              </w:rPr>
              <w:t>请附上摘要图，纵向尺寸，长宽比</w:t>
            </w:r>
            <w:r w:rsidR="002818B2" w:rsidRPr="002818B2">
              <w:rPr>
                <w:rFonts w:hint="eastAsia"/>
                <w:b/>
                <w:color w:val="EE0000"/>
                <w:highlight w:val="yellow"/>
                <w:lang w:eastAsia="zh-CN"/>
              </w:rPr>
              <w:t>2</w:t>
            </w:r>
            <w:r w:rsidR="002818B2" w:rsidRPr="002818B2">
              <w:rPr>
                <w:rFonts w:hint="eastAsia"/>
                <w:b/>
                <w:color w:val="EE0000"/>
                <w:highlight w:val="yellow"/>
                <w:lang w:eastAsia="zh-CN"/>
              </w:rPr>
              <w:t>：</w:t>
            </w:r>
            <w:r w:rsidR="002818B2" w:rsidRPr="002818B2">
              <w:rPr>
                <w:rFonts w:hint="eastAsia"/>
                <w:b/>
                <w:color w:val="EE0000"/>
                <w:highlight w:val="yellow"/>
                <w:lang w:eastAsia="zh-CN"/>
              </w:rPr>
              <w:t>1</w:t>
            </w:r>
            <w:r w:rsidR="002818B2" w:rsidRPr="002818B2">
              <w:rPr>
                <w:rFonts w:hint="eastAsia"/>
                <w:b/>
                <w:color w:val="EE0000"/>
                <w:highlight w:val="yellow"/>
                <w:lang w:eastAsia="zh-CN"/>
              </w:rPr>
              <w:t>左右最好。不想画的话，编辑帮你画</w:t>
            </w:r>
            <w:r w:rsidR="002818B2">
              <w:rPr>
                <w:rFonts w:hint="eastAsia"/>
                <w:b/>
                <w:lang w:eastAsia="zh-CN"/>
              </w:rPr>
              <w:t>）</w:t>
            </w:r>
          </w:p>
          <w:p w14:paraId="3F8EE670" w14:textId="77777777" w:rsidR="00893FE1" w:rsidRDefault="00000000">
            <w:pPr>
              <w:spacing w:after="120"/>
            </w:pPr>
            <w:r>
              <w:t>To respond to the prevailing water-treatment manuscript template</w:t>
            </w:r>
            <w:proofErr w:type="gramStart"/>
            <w:r>
              <w:t>—“</w:t>
            </w:r>
            <w:proofErr w:type="gramEnd"/>
            <w:r>
              <w:t>emerging contaminant + trending material(s) + composite stacking”—we propose an all-in-one (AIO) separation membrane where multiple expensive, high-hype materials (COFs, MOFs, perovskites, graphene) are co-loaded onto a single substrate to achieve an “apparently hard-working” rejection of PFAS. A layer-by-layer loading and multiphase embedding strategy was used to build composite interfaces, followed by PFOS/PFOA rejection and flux tests. Results suggest a robust correlation: more materials yield richer figures; more mechanisms yield safer discussions; rejection improves “with reasonable fluctuations”; meanwhile, reproducibility decreases and cost increases—both trending opposite to impact-factor expectations. This work serves as a membrane-form satire prototype of combinatorial research culture and warns: once a system becomes complex enough to support twelve schematics, it may also become complex enough to resist falsification.</w:t>
            </w:r>
          </w:p>
          <w:p w14:paraId="682B35B2" w14:textId="77777777" w:rsidR="00893FE1" w:rsidRDefault="00000000">
            <w:pPr>
              <w:spacing w:after="120"/>
              <w:rPr>
                <w:lang w:eastAsia="zh-CN"/>
              </w:rPr>
            </w:pPr>
            <w:r>
              <w:rPr>
                <w:lang w:eastAsia="zh-CN"/>
              </w:rPr>
              <w:t>为回应当前水处理领域</w:t>
            </w:r>
            <w:r>
              <w:rPr>
                <w:lang w:eastAsia="zh-CN"/>
              </w:rPr>
              <w:t>“</w:t>
            </w:r>
            <w:r>
              <w:rPr>
                <w:lang w:eastAsia="zh-CN"/>
              </w:rPr>
              <w:t>新污染物</w:t>
            </w:r>
            <w:r>
              <w:rPr>
                <w:lang w:eastAsia="zh-CN"/>
              </w:rPr>
              <w:t xml:space="preserve"> + </w:t>
            </w:r>
            <w:r>
              <w:rPr>
                <w:lang w:eastAsia="zh-CN"/>
              </w:rPr>
              <w:t>热门材料</w:t>
            </w:r>
            <w:r>
              <w:rPr>
                <w:lang w:eastAsia="zh-CN"/>
              </w:rPr>
              <w:t xml:space="preserve"> + </w:t>
            </w:r>
            <w:r>
              <w:rPr>
                <w:lang w:eastAsia="zh-CN"/>
              </w:rPr>
              <w:t>复合叠加</w:t>
            </w:r>
            <w:r>
              <w:rPr>
                <w:lang w:eastAsia="zh-CN"/>
              </w:rPr>
              <w:t>”</w:t>
            </w:r>
            <w:r>
              <w:rPr>
                <w:lang w:eastAsia="zh-CN"/>
              </w:rPr>
              <w:t>的高频写作范式，本研究提出一种</w:t>
            </w:r>
            <w:r>
              <w:rPr>
                <w:lang w:eastAsia="zh-CN"/>
              </w:rPr>
              <w:t xml:space="preserve"> All-in-One</w:t>
            </w:r>
            <w:r>
              <w:rPr>
                <w:lang w:eastAsia="zh-CN"/>
              </w:rPr>
              <w:t>（</w:t>
            </w:r>
            <w:r>
              <w:rPr>
                <w:lang w:eastAsia="zh-CN"/>
              </w:rPr>
              <w:t>AIO</w:t>
            </w:r>
            <w:r>
              <w:rPr>
                <w:lang w:eastAsia="zh-CN"/>
              </w:rPr>
              <w:t>）分离膜：在同一张膜内同时负载</w:t>
            </w:r>
            <w:r>
              <w:rPr>
                <w:lang w:eastAsia="zh-CN"/>
              </w:rPr>
              <w:t xml:space="preserve"> COF</w:t>
            </w:r>
            <w:r>
              <w:rPr>
                <w:lang w:eastAsia="zh-CN"/>
              </w:rPr>
              <w:t>、</w:t>
            </w:r>
            <w:r>
              <w:rPr>
                <w:lang w:eastAsia="zh-CN"/>
              </w:rPr>
              <w:t>MOF</w:t>
            </w:r>
            <w:r>
              <w:rPr>
                <w:lang w:eastAsia="zh-CN"/>
              </w:rPr>
              <w:t>、钙钛矿、石墨烯等多种昂贵且研究热度极高的材料，以实现对</w:t>
            </w:r>
            <w:r>
              <w:rPr>
                <w:lang w:eastAsia="zh-CN"/>
              </w:rPr>
              <w:t xml:space="preserve"> PFAS </w:t>
            </w:r>
            <w:r>
              <w:rPr>
                <w:lang w:eastAsia="zh-CN"/>
              </w:rPr>
              <w:t>的</w:t>
            </w:r>
            <w:r>
              <w:rPr>
                <w:lang w:eastAsia="zh-CN"/>
              </w:rPr>
              <w:t>“</w:t>
            </w:r>
            <w:r>
              <w:rPr>
                <w:lang w:eastAsia="zh-CN"/>
              </w:rPr>
              <w:t>看上去很努力</w:t>
            </w:r>
            <w:r>
              <w:rPr>
                <w:lang w:eastAsia="zh-CN"/>
              </w:rPr>
              <w:t>”</w:t>
            </w:r>
            <w:r>
              <w:rPr>
                <w:lang w:eastAsia="zh-CN"/>
              </w:rPr>
              <w:t>的截留。我们采用逐层负载与多相嵌入构筑复合界面，并以</w:t>
            </w:r>
            <w:r>
              <w:rPr>
                <w:lang w:eastAsia="zh-CN"/>
              </w:rPr>
              <w:t xml:space="preserve"> PFOS/PFOA </w:t>
            </w:r>
            <w:r>
              <w:rPr>
                <w:lang w:eastAsia="zh-CN"/>
              </w:rPr>
              <w:t>进行截留与通量测试。结果显示：材料越多，表征图越饱满；机制越复杂，讨论越安全；截留率在合理范围内</w:t>
            </w:r>
            <w:r>
              <w:rPr>
                <w:lang w:eastAsia="zh-CN"/>
              </w:rPr>
              <w:t>“</w:t>
            </w:r>
            <w:r>
              <w:rPr>
                <w:lang w:eastAsia="zh-CN"/>
              </w:rPr>
              <w:t>波动地变好</w:t>
            </w:r>
            <w:r>
              <w:rPr>
                <w:lang w:eastAsia="zh-CN"/>
              </w:rPr>
              <w:t>”</w:t>
            </w:r>
            <w:r>
              <w:rPr>
                <w:lang w:eastAsia="zh-CN"/>
              </w:rPr>
              <w:t>；与此同时，可复现性下降、成本上升（与影响因子趋势相反）。该工作为</w:t>
            </w:r>
            <w:r>
              <w:rPr>
                <w:lang w:eastAsia="zh-CN"/>
              </w:rPr>
              <w:t>“</w:t>
            </w:r>
            <w:r>
              <w:rPr>
                <w:lang w:eastAsia="zh-CN"/>
              </w:rPr>
              <w:t>组合式研究</w:t>
            </w:r>
            <w:r>
              <w:rPr>
                <w:lang w:eastAsia="zh-CN"/>
              </w:rPr>
              <w:t>”</w:t>
            </w:r>
            <w:r>
              <w:rPr>
                <w:lang w:eastAsia="zh-CN"/>
              </w:rPr>
              <w:t>提供了一种可视化、</w:t>
            </w:r>
            <w:proofErr w:type="gramStart"/>
            <w:r>
              <w:rPr>
                <w:lang w:eastAsia="zh-CN"/>
              </w:rPr>
              <w:t>可膜化</w:t>
            </w:r>
            <w:proofErr w:type="gramEnd"/>
            <w:r>
              <w:rPr>
                <w:lang w:eastAsia="zh-CN"/>
              </w:rPr>
              <w:t>的讽刺样机，并提示：当体系复杂到足以支撑</w:t>
            </w:r>
            <w:r>
              <w:rPr>
                <w:lang w:eastAsia="zh-CN"/>
              </w:rPr>
              <w:t xml:space="preserve"> 12 </w:t>
            </w:r>
            <w:r>
              <w:rPr>
                <w:lang w:eastAsia="zh-CN"/>
              </w:rPr>
              <w:t>张示意图时，往往也足够复杂到难以被证伪。</w:t>
            </w:r>
          </w:p>
          <w:p w14:paraId="5CB7D3CA" w14:textId="77777777" w:rsidR="00893FE1" w:rsidRDefault="00000000">
            <w:pPr>
              <w:spacing w:after="60"/>
            </w:pPr>
            <w:r>
              <w:rPr>
                <w:b/>
              </w:rPr>
              <w:t xml:space="preserve">Keywords: </w:t>
            </w:r>
            <w:r>
              <w:t>PFAS; composite membrane; COF; MOF; perovskite; graphene; research stir-fry; emerging-contaminant writing studies</w:t>
            </w:r>
          </w:p>
          <w:p w14:paraId="1344DC54" w14:textId="77777777" w:rsidR="00893FE1" w:rsidRDefault="00000000">
            <w:pPr>
              <w:spacing w:after="0"/>
              <w:rPr>
                <w:lang w:eastAsia="zh-CN"/>
              </w:rPr>
            </w:pPr>
            <w:r>
              <w:rPr>
                <w:b/>
                <w:lang w:eastAsia="zh-CN"/>
              </w:rPr>
              <w:t>关键词：</w:t>
            </w:r>
            <w:r>
              <w:rPr>
                <w:lang w:eastAsia="zh-CN"/>
              </w:rPr>
              <w:t>PFAS</w:t>
            </w:r>
            <w:r>
              <w:rPr>
                <w:lang w:eastAsia="zh-CN"/>
              </w:rPr>
              <w:t>；复合膜；</w:t>
            </w:r>
            <w:r>
              <w:rPr>
                <w:lang w:eastAsia="zh-CN"/>
              </w:rPr>
              <w:t>COF</w:t>
            </w:r>
            <w:r>
              <w:rPr>
                <w:lang w:eastAsia="zh-CN"/>
              </w:rPr>
              <w:t>；</w:t>
            </w:r>
            <w:r>
              <w:rPr>
                <w:lang w:eastAsia="zh-CN"/>
              </w:rPr>
              <w:t>MOF</w:t>
            </w:r>
            <w:r>
              <w:rPr>
                <w:lang w:eastAsia="zh-CN"/>
              </w:rPr>
              <w:t>；钙钛矿；石墨烯；科研炒菜；新污染物写作学</w:t>
            </w:r>
          </w:p>
        </w:tc>
      </w:tr>
    </w:tbl>
    <w:p w14:paraId="51D74A5F" w14:textId="77777777" w:rsidR="00893FE1" w:rsidRDefault="00893FE1">
      <w:pPr>
        <w:rPr>
          <w:lang w:eastAsia="zh-CN"/>
        </w:rPr>
      </w:pPr>
    </w:p>
    <w:p w14:paraId="4B4D0E87" w14:textId="77777777" w:rsidR="00893FE1" w:rsidRDefault="00000000">
      <w:pPr>
        <w:pBdr>
          <w:bottom w:val="single" w:sz="6" w:space="2" w:color="BFBFBF"/>
        </w:pBdr>
        <w:spacing w:before="200" w:after="120"/>
      </w:pPr>
      <w:r>
        <w:rPr>
          <w:b/>
          <w:sz w:val="25"/>
        </w:rPr>
        <w:t xml:space="preserve">1. Introduction / </w:t>
      </w:r>
      <w:proofErr w:type="spellStart"/>
      <w:r>
        <w:rPr>
          <w:b/>
          <w:sz w:val="25"/>
        </w:rPr>
        <w:t>引言</w:t>
      </w:r>
      <w:proofErr w:type="spellEnd"/>
    </w:p>
    <w:p w14:paraId="66334016" w14:textId="77777777" w:rsidR="00893FE1" w:rsidRDefault="00000000">
      <w:pPr>
        <w:spacing w:after="120"/>
      </w:pPr>
      <w:r>
        <w:t xml:space="preserve">Emerging contaminants have carved out a peculiar ecological niche in water-treatment publishing: concentrations are low enough to avoid engineering embarrassment, yet novel enough to justify dramatic titles. PFAS, armed with robust C–F bonds and equally robust publication performance, remains a perennial favorite. In parallel, materials hype is highly concentrated: COFs promise designer pores, MOFs promise tunable metal sites, perovskites promise exciting yet fragile optoelectronics, and graphene promises </w:t>
      </w:r>
      <w:r>
        <w:lastRenderedPageBreak/>
        <w:t>enhancement in nearly any direction (especially narrative enhancement). When these elements meet membrane separation, an efficient manuscript template emerges: emerging contaminant + trendy material A + trendy material B + composite strategy + mechanistic schematics + sustainability outlook.</w:t>
      </w:r>
    </w:p>
    <w:p w14:paraId="572E6D2C" w14:textId="77777777" w:rsidR="00893FE1" w:rsidRDefault="00000000">
      <w:pPr>
        <w:spacing w:after="120"/>
      </w:pPr>
      <w:r>
        <w:t>Over-combination creates an academic paradox: the more complex the system, the harder it is to control variables; the harder it is to control variables, the easier it becomes to explain nearly anything. Here, we adopt a more honest approach: if everyone is adding materials, we add them all at once—producing an all-in-one (AIO) celebrity-materials membrane for PFAS rejection. Our goal is not to optimize a single metric to its limit, but to illustrate a general principle: once enough materials are stacked, almost any outcome can be comfortably dressed with multi-mechanism synergy. In doing so, we also remind ourselves that scientific elegance often comes from restraint.</w:t>
      </w:r>
    </w:p>
    <w:p w14:paraId="2B1F2161" w14:textId="77777777" w:rsidR="00893FE1" w:rsidRDefault="00000000">
      <w:pPr>
        <w:spacing w:after="120"/>
        <w:rPr>
          <w:lang w:eastAsia="zh-CN"/>
        </w:rPr>
      </w:pPr>
      <w:r>
        <w:rPr>
          <w:lang w:eastAsia="zh-CN"/>
        </w:rPr>
        <w:t>中文：</w:t>
      </w:r>
      <w:r>
        <w:rPr>
          <w:lang w:eastAsia="zh-CN"/>
        </w:rPr>
        <w:br/>
        <w:t>“</w:t>
      </w:r>
      <w:r>
        <w:rPr>
          <w:lang w:eastAsia="zh-CN"/>
        </w:rPr>
        <w:t>新型微污染物</w:t>
      </w:r>
      <w:r>
        <w:rPr>
          <w:lang w:eastAsia="zh-CN"/>
        </w:rPr>
        <w:t>”</w:t>
      </w:r>
      <w:r>
        <w:rPr>
          <w:lang w:eastAsia="zh-CN"/>
        </w:rPr>
        <w:t>在水处理论文中形成了独特生态位：浓度足够低以避免工程尴尬，又足够新以支撑标题的惊悚。</w:t>
      </w:r>
      <w:r>
        <w:rPr>
          <w:lang w:eastAsia="zh-CN"/>
        </w:rPr>
        <w:t xml:space="preserve">PFAS </w:t>
      </w:r>
      <w:proofErr w:type="gramStart"/>
      <w:r>
        <w:rPr>
          <w:lang w:eastAsia="zh-CN"/>
        </w:rPr>
        <w:t>因稳定</w:t>
      </w:r>
      <w:proofErr w:type="gramEnd"/>
      <w:r>
        <w:rPr>
          <w:lang w:eastAsia="zh-CN"/>
        </w:rPr>
        <w:t>的</w:t>
      </w:r>
      <w:r>
        <w:rPr>
          <w:lang w:eastAsia="zh-CN"/>
        </w:rPr>
        <w:t xml:space="preserve"> C–F </w:t>
      </w:r>
      <w:r>
        <w:rPr>
          <w:lang w:eastAsia="zh-CN"/>
        </w:rPr>
        <w:t>键与稳定的发稿表现而备受青睐。与此同时，材料热度高度集中：</w:t>
      </w:r>
      <w:r>
        <w:rPr>
          <w:lang w:eastAsia="zh-CN"/>
        </w:rPr>
        <w:t xml:space="preserve">COF </w:t>
      </w:r>
      <w:r>
        <w:rPr>
          <w:lang w:eastAsia="zh-CN"/>
        </w:rPr>
        <w:t>强调</w:t>
      </w:r>
      <w:r>
        <w:rPr>
          <w:lang w:eastAsia="zh-CN"/>
        </w:rPr>
        <w:t>“</w:t>
      </w:r>
      <w:r>
        <w:rPr>
          <w:lang w:eastAsia="zh-CN"/>
        </w:rPr>
        <w:t>可设计孔道</w:t>
      </w:r>
      <w:r>
        <w:rPr>
          <w:lang w:eastAsia="zh-CN"/>
        </w:rPr>
        <w:t>”</w:t>
      </w:r>
      <w:r>
        <w:rPr>
          <w:lang w:eastAsia="zh-CN"/>
        </w:rPr>
        <w:t>，</w:t>
      </w:r>
      <w:r>
        <w:rPr>
          <w:lang w:eastAsia="zh-CN"/>
        </w:rPr>
        <w:t xml:space="preserve">MOF </w:t>
      </w:r>
      <w:r>
        <w:rPr>
          <w:lang w:eastAsia="zh-CN"/>
        </w:rPr>
        <w:t>强调</w:t>
      </w:r>
      <w:r>
        <w:rPr>
          <w:lang w:eastAsia="zh-CN"/>
        </w:rPr>
        <w:t>“</w:t>
      </w:r>
      <w:r>
        <w:rPr>
          <w:lang w:eastAsia="zh-CN"/>
        </w:rPr>
        <w:t>可调金属位点</w:t>
      </w:r>
      <w:r>
        <w:rPr>
          <w:lang w:eastAsia="zh-CN"/>
        </w:rPr>
        <w:t>”</w:t>
      </w:r>
      <w:r>
        <w:rPr>
          <w:lang w:eastAsia="zh-CN"/>
        </w:rPr>
        <w:t>，钙钛矿强调</w:t>
      </w:r>
      <w:r>
        <w:rPr>
          <w:lang w:eastAsia="zh-CN"/>
        </w:rPr>
        <w:t>“</w:t>
      </w:r>
      <w:r>
        <w:rPr>
          <w:lang w:eastAsia="zh-CN"/>
        </w:rPr>
        <w:t>令人兴奋但不太稳定的光学性质</w:t>
      </w:r>
      <w:r>
        <w:rPr>
          <w:lang w:eastAsia="zh-CN"/>
        </w:rPr>
        <w:t>”</w:t>
      </w:r>
      <w:r>
        <w:rPr>
          <w:lang w:eastAsia="zh-CN"/>
        </w:rPr>
        <w:t>，石墨</w:t>
      </w:r>
      <w:proofErr w:type="gramStart"/>
      <w:r>
        <w:rPr>
          <w:lang w:eastAsia="zh-CN"/>
        </w:rPr>
        <w:t>烯</w:t>
      </w:r>
      <w:proofErr w:type="gramEnd"/>
      <w:r>
        <w:rPr>
          <w:lang w:eastAsia="zh-CN"/>
        </w:rPr>
        <w:t>强调</w:t>
      </w:r>
      <w:r>
        <w:rPr>
          <w:lang w:eastAsia="zh-CN"/>
        </w:rPr>
        <w:t>“</w:t>
      </w:r>
      <w:r>
        <w:rPr>
          <w:lang w:eastAsia="zh-CN"/>
        </w:rPr>
        <w:t>几乎任何方向上的增强（尤其是叙事增强）</w:t>
      </w:r>
      <w:r>
        <w:rPr>
          <w:lang w:eastAsia="zh-CN"/>
        </w:rPr>
        <w:t>”</w:t>
      </w:r>
      <w:r>
        <w:rPr>
          <w:lang w:eastAsia="zh-CN"/>
        </w:rPr>
        <w:t>。当它们与膜分离相遇，一种高效写作结构自然生成：新污染物</w:t>
      </w:r>
      <w:r>
        <w:rPr>
          <w:lang w:eastAsia="zh-CN"/>
        </w:rPr>
        <w:t xml:space="preserve"> + </w:t>
      </w:r>
      <w:r>
        <w:rPr>
          <w:lang w:eastAsia="zh-CN"/>
        </w:rPr>
        <w:t>热门材料</w:t>
      </w:r>
      <w:r>
        <w:rPr>
          <w:lang w:eastAsia="zh-CN"/>
        </w:rPr>
        <w:t xml:space="preserve"> A + </w:t>
      </w:r>
      <w:r>
        <w:rPr>
          <w:lang w:eastAsia="zh-CN"/>
        </w:rPr>
        <w:t>热门材料</w:t>
      </w:r>
      <w:r>
        <w:rPr>
          <w:lang w:eastAsia="zh-CN"/>
        </w:rPr>
        <w:t xml:space="preserve"> B + </w:t>
      </w:r>
      <w:r>
        <w:rPr>
          <w:lang w:eastAsia="zh-CN"/>
        </w:rPr>
        <w:t>复合策略</w:t>
      </w:r>
      <w:r>
        <w:rPr>
          <w:lang w:eastAsia="zh-CN"/>
        </w:rPr>
        <w:t xml:space="preserve"> + </w:t>
      </w:r>
      <w:r>
        <w:rPr>
          <w:lang w:eastAsia="zh-CN"/>
        </w:rPr>
        <w:t>机制图</w:t>
      </w:r>
      <w:r>
        <w:rPr>
          <w:lang w:eastAsia="zh-CN"/>
        </w:rPr>
        <w:t xml:space="preserve"> + </w:t>
      </w:r>
      <w:r>
        <w:rPr>
          <w:lang w:eastAsia="zh-CN"/>
        </w:rPr>
        <w:t>可持续展望。过度组合引出悖论：体系越复杂越难控变量，越难控变量越容易</w:t>
      </w:r>
      <w:r>
        <w:rPr>
          <w:lang w:eastAsia="zh-CN"/>
        </w:rPr>
        <w:t>“</w:t>
      </w:r>
      <w:r>
        <w:rPr>
          <w:lang w:eastAsia="zh-CN"/>
        </w:rPr>
        <w:t>解释</w:t>
      </w:r>
      <w:r>
        <w:rPr>
          <w:lang w:eastAsia="zh-CN"/>
        </w:rPr>
        <w:t>”</w:t>
      </w:r>
      <w:r>
        <w:rPr>
          <w:lang w:eastAsia="zh-CN"/>
        </w:rPr>
        <w:t>。因此本研究更诚实地选择：既然都在加材料，那就一次性把热门材料都加上，构建</w:t>
      </w:r>
      <w:r>
        <w:rPr>
          <w:lang w:eastAsia="zh-CN"/>
        </w:rPr>
        <w:t xml:space="preserve"> AIO </w:t>
      </w:r>
      <w:r>
        <w:rPr>
          <w:lang w:eastAsia="zh-CN"/>
        </w:rPr>
        <w:t>旗舰材料大杂烩</w:t>
      </w:r>
      <w:proofErr w:type="gramStart"/>
      <w:r>
        <w:rPr>
          <w:lang w:eastAsia="zh-CN"/>
        </w:rPr>
        <w:t>膜用于</w:t>
      </w:r>
      <w:proofErr w:type="gramEnd"/>
      <w:r>
        <w:rPr>
          <w:lang w:eastAsia="zh-CN"/>
        </w:rPr>
        <w:t xml:space="preserve"> PFAS </w:t>
      </w:r>
      <w:r>
        <w:rPr>
          <w:lang w:eastAsia="zh-CN"/>
        </w:rPr>
        <w:t>截留。目的并非极限优化单一指标，而是展示：当材料足够多时，任何结果都更容易被</w:t>
      </w:r>
      <w:r>
        <w:rPr>
          <w:lang w:eastAsia="zh-CN"/>
        </w:rPr>
        <w:t>“</w:t>
      </w:r>
      <w:r>
        <w:rPr>
          <w:lang w:eastAsia="zh-CN"/>
        </w:rPr>
        <w:t>多机制协同</w:t>
      </w:r>
      <w:r>
        <w:rPr>
          <w:lang w:eastAsia="zh-CN"/>
        </w:rPr>
        <w:t>”</w:t>
      </w:r>
      <w:r>
        <w:rPr>
          <w:lang w:eastAsia="zh-CN"/>
        </w:rPr>
        <w:t>所包裹，同时提醒：科学的优雅往往来自克制。</w:t>
      </w:r>
    </w:p>
    <w:p w14:paraId="64504B65" w14:textId="565849E8" w:rsidR="00893FE1" w:rsidRDefault="00000000">
      <w:pPr>
        <w:pBdr>
          <w:bottom w:val="single" w:sz="6" w:space="2" w:color="BFBFBF"/>
        </w:pBdr>
        <w:spacing w:before="200" w:after="120"/>
        <w:rPr>
          <w:lang w:eastAsia="zh-CN"/>
        </w:rPr>
      </w:pPr>
      <w:r>
        <w:rPr>
          <w:b/>
          <w:sz w:val="25"/>
        </w:rPr>
        <w:t xml:space="preserve">2. Materials and Methods / </w:t>
      </w:r>
      <w:proofErr w:type="spellStart"/>
      <w:r>
        <w:rPr>
          <w:b/>
          <w:sz w:val="25"/>
        </w:rPr>
        <w:t>材料与方法</w:t>
      </w:r>
      <w:proofErr w:type="spellEnd"/>
      <w:r w:rsidR="00AD769F">
        <w:rPr>
          <w:rFonts w:hint="eastAsia"/>
          <w:b/>
          <w:sz w:val="25"/>
          <w:lang w:eastAsia="zh-CN"/>
        </w:rPr>
        <w:t xml:space="preserve"> </w:t>
      </w:r>
      <w:r w:rsidR="00AD769F">
        <w:rPr>
          <w:rFonts w:hint="eastAsia"/>
          <w:b/>
          <w:sz w:val="25"/>
          <w:lang w:eastAsia="zh-CN"/>
        </w:rPr>
        <w:t>（</w:t>
      </w:r>
      <w:r w:rsidR="00AD769F" w:rsidRPr="00AD769F">
        <w:rPr>
          <w:rFonts w:hint="eastAsia"/>
          <w:b/>
          <w:color w:val="EE0000"/>
          <w:sz w:val="25"/>
          <w:highlight w:val="yellow"/>
          <w:lang w:eastAsia="zh-CN"/>
        </w:rPr>
        <w:t>可有可无</w:t>
      </w:r>
      <w:r w:rsidR="00AD769F">
        <w:rPr>
          <w:rFonts w:hint="eastAsia"/>
          <w:b/>
          <w:sz w:val="25"/>
          <w:lang w:eastAsia="zh-CN"/>
        </w:rPr>
        <w:t>）</w:t>
      </w:r>
    </w:p>
    <w:p w14:paraId="776954A1" w14:textId="77777777" w:rsidR="00893FE1" w:rsidRDefault="00000000">
      <w:pPr>
        <w:spacing w:before="160" w:after="80"/>
      </w:pPr>
      <w:r>
        <w:rPr>
          <w:b/>
          <w:sz w:val="23"/>
        </w:rPr>
        <w:t xml:space="preserve">2.1 Materials / </w:t>
      </w:r>
      <w:proofErr w:type="spellStart"/>
      <w:r>
        <w:rPr>
          <w:b/>
          <w:sz w:val="23"/>
        </w:rPr>
        <w:t>材料</w:t>
      </w:r>
      <w:proofErr w:type="spellEnd"/>
    </w:p>
    <w:p w14:paraId="1EE096C2" w14:textId="77777777" w:rsidR="00893FE1" w:rsidRDefault="00000000">
      <w:pPr>
        <w:spacing w:after="120"/>
      </w:pPr>
      <w:r>
        <w:t xml:space="preserve">Substrate membrane: commercial PVDF microfiltration membrane (0.22 </w:t>
      </w:r>
      <w:proofErr w:type="spellStart"/>
      <w:r>
        <w:t>μm</w:t>
      </w:r>
      <w:proofErr w:type="spellEnd"/>
      <w:r>
        <w:t>), providing a modifiable destiny. Active phases: COF powder, MOF microcrystals, perovskite nanocrystals (moisture-sensitive edition), and GO/</w:t>
      </w:r>
      <w:proofErr w:type="spellStart"/>
      <w:r>
        <w:t>rGO</w:t>
      </w:r>
      <w:proofErr w:type="spellEnd"/>
      <w:r>
        <w:t xml:space="preserve"> (selected based on mood and instrument queue). Binder/crosslinking: polydopamine (PDA) for everything-can-stick adhesion, plus a trace crosslinker for methodological seriousness. Target contaminants: PFOS and PFOA (concentrations chosen to be measurable yet not too environmentally realistic).</w:t>
      </w:r>
    </w:p>
    <w:p w14:paraId="2904441B" w14:textId="77777777" w:rsidR="00893FE1" w:rsidRDefault="00000000">
      <w:pPr>
        <w:spacing w:after="120"/>
        <w:rPr>
          <w:lang w:eastAsia="zh-CN"/>
        </w:rPr>
      </w:pPr>
      <w:r>
        <w:rPr>
          <w:lang w:eastAsia="zh-CN"/>
        </w:rPr>
        <w:t>中文：基膜为商用</w:t>
      </w:r>
      <w:r>
        <w:rPr>
          <w:lang w:eastAsia="zh-CN"/>
        </w:rPr>
        <w:t xml:space="preserve"> PVDF </w:t>
      </w:r>
      <w:r>
        <w:rPr>
          <w:lang w:eastAsia="zh-CN"/>
        </w:rPr>
        <w:t>微孔膜（</w:t>
      </w:r>
      <w:r>
        <w:rPr>
          <w:lang w:eastAsia="zh-CN"/>
        </w:rPr>
        <w:t xml:space="preserve">0.22 </w:t>
      </w:r>
      <w:proofErr w:type="spellStart"/>
      <w:r>
        <w:t>μ</w:t>
      </w:r>
      <w:r>
        <w:rPr>
          <w:lang w:eastAsia="zh-CN"/>
        </w:rPr>
        <w:t>m</w:t>
      </w:r>
      <w:proofErr w:type="spellEnd"/>
      <w:r>
        <w:rPr>
          <w:lang w:eastAsia="zh-CN"/>
        </w:rPr>
        <w:t>）。活性相包括</w:t>
      </w:r>
      <w:r>
        <w:rPr>
          <w:lang w:eastAsia="zh-CN"/>
        </w:rPr>
        <w:t xml:space="preserve"> COF</w:t>
      </w:r>
      <w:r>
        <w:rPr>
          <w:lang w:eastAsia="zh-CN"/>
        </w:rPr>
        <w:t>、</w:t>
      </w:r>
      <w:r>
        <w:rPr>
          <w:lang w:eastAsia="zh-CN"/>
        </w:rPr>
        <w:t>MOF</w:t>
      </w:r>
      <w:r>
        <w:rPr>
          <w:lang w:eastAsia="zh-CN"/>
        </w:rPr>
        <w:t>、钙钛矿纳米晶与</w:t>
      </w:r>
      <w:r>
        <w:rPr>
          <w:lang w:eastAsia="zh-CN"/>
        </w:rPr>
        <w:t xml:space="preserve"> GO/</w:t>
      </w:r>
      <w:proofErr w:type="spellStart"/>
      <w:r>
        <w:rPr>
          <w:lang w:eastAsia="zh-CN"/>
        </w:rPr>
        <w:t>rGO</w:t>
      </w:r>
      <w:proofErr w:type="spellEnd"/>
      <w:r>
        <w:rPr>
          <w:lang w:eastAsia="zh-CN"/>
        </w:rPr>
        <w:t>。</w:t>
      </w:r>
      <w:r>
        <w:rPr>
          <w:lang w:eastAsia="zh-CN"/>
        </w:rPr>
        <w:t xml:space="preserve">PDA </w:t>
      </w:r>
      <w:r>
        <w:rPr>
          <w:lang w:eastAsia="zh-CN"/>
        </w:rPr>
        <w:t>用于粘结，少量交联剂用于增加</w:t>
      </w:r>
      <w:r>
        <w:rPr>
          <w:lang w:eastAsia="zh-CN"/>
        </w:rPr>
        <w:t>“</w:t>
      </w:r>
      <w:r>
        <w:rPr>
          <w:lang w:eastAsia="zh-CN"/>
        </w:rPr>
        <w:t>严谨感</w:t>
      </w:r>
      <w:r>
        <w:rPr>
          <w:lang w:eastAsia="zh-CN"/>
        </w:rPr>
        <w:t>”</w:t>
      </w:r>
      <w:r>
        <w:rPr>
          <w:lang w:eastAsia="zh-CN"/>
        </w:rPr>
        <w:t>。目标污染物为</w:t>
      </w:r>
      <w:r>
        <w:rPr>
          <w:lang w:eastAsia="zh-CN"/>
        </w:rPr>
        <w:t xml:space="preserve"> PFOS </w:t>
      </w:r>
      <w:r>
        <w:rPr>
          <w:lang w:eastAsia="zh-CN"/>
        </w:rPr>
        <w:t>与</w:t>
      </w:r>
      <w:r>
        <w:rPr>
          <w:lang w:eastAsia="zh-CN"/>
        </w:rPr>
        <w:t xml:space="preserve"> PFOA</w:t>
      </w:r>
      <w:r>
        <w:rPr>
          <w:lang w:eastAsia="zh-CN"/>
        </w:rPr>
        <w:t>。</w:t>
      </w:r>
    </w:p>
    <w:p w14:paraId="23B5790E" w14:textId="77777777" w:rsidR="00893FE1" w:rsidRDefault="00000000">
      <w:pPr>
        <w:spacing w:before="160" w:after="80"/>
        <w:rPr>
          <w:lang w:eastAsia="zh-CN"/>
        </w:rPr>
      </w:pPr>
      <w:r>
        <w:rPr>
          <w:b/>
          <w:sz w:val="23"/>
          <w:lang w:eastAsia="zh-CN"/>
        </w:rPr>
        <w:t xml:space="preserve">2.2 Fabrication of the AIO membrane / AIO </w:t>
      </w:r>
      <w:r>
        <w:rPr>
          <w:b/>
          <w:sz w:val="23"/>
          <w:lang w:eastAsia="zh-CN"/>
        </w:rPr>
        <w:t>膜构筑</w:t>
      </w:r>
    </w:p>
    <w:p w14:paraId="03F1DF3D" w14:textId="77777777" w:rsidR="00893FE1" w:rsidRDefault="00000000">
      <w:pPr>
        <w:spacing w:after="120"/>
      </w:pPr>
      <w:r>
        <w:rPr>
          <w:lang w:eastAsia="zh-CN"/>
        </w:rPr>
        <w:t>A sandwich + ramen composite strategy was employed: (1) PDA primer via mild alkaline self-polymerization; (2) MOF/COF co-loading by vacuum filtration to deposit pores and sites of hope; (3) graphene seasoning using GO/</w:t>
      </w:r>
      <w:proofErr w:type="spellStart"/>
      <w:r>
        <w:rPr>
          <w:lang w:eastAsia="zh-CN"/>
        </w:rPr>
        <w:t>rGO</w:t>
      </w:r>
      <w:proofErr w:type="spellEnd"/>
      <w:r>
        <w:rPr>
          <w:lang w:eastAsia="zh-CN"/>
        </w:rPr>
        <w:t xml:space="preserve"> sheets to enhance barrier properties and SEM lamellar contrast; (4) perovskite garnish to obtain interdisciplinary aura and a photoluminescence peak; (5) gentle curing by low-temperature drying to avoid collapse before writing. </w:t>
      </w:r>
      <w:r>
        <w:t>Note: the sequence may be adjusted depending on which material arrives first, with negligible impact on the universality of conclusions.</w:t>
      </w:r>
    </w:p>
    <w:p w14:paraId="710DCFC5" w14:textId="77777777" w:rsidR="00893FE1" w:rsidRDefault="00000000">
      <w:pPr>
        <w:spacing w:after="120"/>
        <w:rPr>
          <w:lang w:eastAsia="zh-CN"/>
        </w:rPr>
      </w:pPr>
      <w:r>
        <w:rPr>
          <w:lang w:eastAsia="zh-CN"/>
        </w:rPr>
        <w:t>中文：采用</w:t>
      </w:r>
      <w:r>
        <w:rPr>
          <w:lang w:eastAsia="zh-CN"/>
        </w:rPr>
        <w:t>“</w:t>
      </w:r>
      <w:r>
        <w:rPr>
          <w:lang w:eastAsia="zh-CN"/>
        </w:rPr>
        <w:t>三明治</w:t>
      </w:r>
      <w:r>
        <w:rPr>
          <w:lang w:eastAsia="zh-CN"/>
        </w:rPr>
        <w:t xml:space="preserve"> + </w:t>
      </w:r>
      <w:r>
        <w:rPr>
          <w:lang w:eastAsia="zh-CN"/>
        </w:rPr>
        <w:t>拉面式</w:t>
      </w:r>
      <w:r>
        <w:rPr>
          <w:lang w:eastAsia="zh-CN"/>
        </w:rPr>
        <w:t>”</w:t>
      </w:r>
      <w:r>
        <w:rPr>
          <w:lang w:eastAsia="zh-CN"/>
        </w:rPr>
        <w:t>复合：</w:t>
      </w:r>
      <w:r>
        <w:rPr>
          <w:lang w:eastAsia="zh-CN"/>
        </w:rPr>
        <w:t xml:space="preserve">PDA </w:t>
      </w:r>
      <w:r>
        <w:rPr>
          <w:lang w:eastAsia="zh-CN"/>
        </w:rPr>
        <w:t>打底；</w:t>
      </w:r>
      <w:r>
        <w:rPr>
          <w:lang w:eastAsia="zh-CN"/>
        </w:rPr>
        <w:t xml:space="preserve">MOF/COF </w:t>
      </w:r>
      <w:proofErr w:type="gramStart"/>
      <w:r>
        <w:rPr>
          <w:lang w:eastAsia="zh-CN"/>
        </w:rPr>
        <w:t>抽滤共负载</w:t>
      </w:r>
      <w:proofErr w:type="gramEnd"/>
      <w:r>
        <w:rPr>
          <w:lang w:eastAsia="zh-CN"/>
        </w:rPr>
        <w:t>；</w:t>
      </w:r>
      <w:r>
        <w:rPr>
          <w:lang w:eastAsia="zh-CN"/>
        </w:rPr>
        <w:t>GO/</w:t>
      </w:r>
      <w:proofErr w:type="spellStart"/>
      <w:r>
        <w:rPr>
          <w:lang w:eastAsia="zh-CN"/>
        </w:rPr>
        <w:t>rGO</w:t>
      </w:r>
      <w:proofErr w:type="spellEnd"/>
      <w:r>
        <w:rPr>
          <w:lang w:eastAsia="zh-CN"/>
        </w:rPr>
        <w:t xml:space="preserve"> </w:t>
      </w:r>
      <w:r>
        <w:rPr>
          <w:lang w:eastAsia="zh-CN"/>
        </w:rPr>
        <w:t>调味增强阻隔与层状对比；钙钛矿点缀贡献跨学科光环与</w:t>
      </w:r>
      <w:r>
        <w:rPr>
          <w:lang w:eastAsia="zh-CN"/>
        </w:rPr>
        <w:t xml:space="preserve"> PL </w:t>
      </w:r>
      <w:r>
        <w:rPr>
          <w:lang w:eastAsia="zh-CN"/>
        </w:rPr>
        <w:t>峰；低温温和固化。顺序可随到货情况调整。</w:t>
      </w:r>
    </w:p>
    <w:p w14:paraId="39E8A3A4" w14:textId="77777777" w:rsidR="00893FE1" w:rsidRDefault="00000000">
      <w:pPr>
        <w:spacing w:before="160" w:after="80"/>
        <w:rPr>
          <w:lang w:eastAsia="zh-CN"/>
        </w:rPr>
      </w:pPr>
      <w:r>
        <w:rPr>
          <w:b/>
          <w:sz w:val="23"/>
          <w:lang w:eastAsia="zh-CN"/>
        </w:rPr>
        <w:lastRenderedPageBreak/>
        <w:t xml:space="preserve">2.3 Characterization and separation tests / </w:t>
      </w:r>
      <w:r>
        <w:rPr>
          <w:b/>
          <w:sz w:val="23"/>
          <w:lang w:eastAsia="zh-CN"/>
        </w:rPr>
        <w:t>表征与分离测试</w:t>
      </w:r>
    </w:p>
    <w:p w14:paraId="2CDA93C9" w14:textId="77777777" w:rsidR="00893FE1" w:rsidRDefault="00000000">
      <w:pPr>
        <w:spacing w:after="120"/>
      </w:pPr>
      <w:r>
        <w:rPr>
          <w:lang w:eastAsia="zh-CN"/>
        </w:rPr>
        <w:t xml:space="preserve">SEM (it was indeed added), XRD (there is at least some crystallinity), and XPS/FTIR (functional groups existed at some point) were conducted. </w:t>
      </w:r>
      <w:r>
        <w:t>Dead-end filtration recorded flux, flux decline, and PFAS rejection. Short-term stability was evaluated via soaking and cyclic filtration.</w:t>
      </w:r>
    </w:p>
    <w:p w14:paraId="58644B41" w14:textId="77777777" w:rsidR="00893FE1" w:rsidRDefault="00000000">
      <w:pPr>
        <w:spacing w:after="120"/>
        <w:rPr>
          <w:lang w:eastAsia="zh-CN"/>
        </w:rPr>
      </w:pPr>
      <w:r>
        <w:rPr>
          <w:lang w:eastAsia="zh-CN"/>
        </w:rPr>
        <w:t>中文：</w:t>
      </w:r>
      <w:r>
        <w:rPr>
          <w:lang w:eastAsia="zh-CN"/>
        </w:rPr>
        <w:t>SEM</w:t>
      </w:r>
      <w:r>
        <w:rPr>
          <w:lang w:eastAsia="zh-CN"/>
        </w:rPr>
        <w:t>（确实加上去了）、</w:t>
      </w:r>
      <w:r>
        <w:rPr>
          <w:lang w:eastAsia="zh-CN"/>
        </w:rPr>
        <w:t>XRD</w:t>
      </w:r>
      <w:r>
        <w:rPr>
          <w:lang w:eastAsia="zh-CN"/>
        </w:rPr>
        <w:t>（至少有点晶）、</w:t>
      </w:r>
      <w:r>
        <w:rPr>
          <w:lang w:eastAsia="zh-CN"/>
        </w:rPr>
        <w:t>XPS/FTIR</w:t>
      </w:r>
      <w:r>
        <w:rPr>
          <w:lang w:eastAsia="zh-CN"/>
        </w:rPr>
        <w:t>（官能团确实存在过）。</w:t>
      </w:r>
      <w:proofErr w:type="gramStart"/>
      <w:r>
        <w:rPr>
          <w:lang w:eastAsia="zh-CN"/>
        </w:rPr>
        <w:t>死端过滤</w:t>
      </w:r>
      <w:proofErr w:type="gramEnd"/>
      <w:r>
        <w:rPr>
          <w:lang w:eastAsia="zh-CN"/>
        </w:rPr>
        <w:t>记录通量、通量衰减与</w:t>
      </w:r>
      <w:r>
        <w:rPr>
          <w:lang w:eastAsia="zh-CN"/>
        </w:rPr>
        <w:t xml:space="preserve"> PFAS </w:t>
      </w:r>
      <w:r>
        <w:rPr>
          <w:lang w:eastAsia="zh-CN"/>
        </w:rPr>
        <w:t>截留；浸泡与循环过滤用于短期稳定性评估。</w:t>
      </w:r>
    </w:p>
    <w:p w14:paraId="1AA7D029" w14:textId="4BC34347" w:rsidR="00893FE1" w:rsidRDefault="00000000">
      <w:pPr>
        <w:pBdr>
          <w:bottom w:val="single" w:sz="6" w:space="2" w:color="BFBFBF"/>
        </w:pBdr>
        <w:spacing w:before="200" w:after="120"/>
        <w:rPr>
          <w:lang w:eastAsia="zh-CN"/>
        </w:rPr>
      </w:pPr>
      <w:r>
        <w:rPr>
          <w:b/>
          <w:sz w:val="25"/>
        </w:rPr>
        <w:t xml:space="preserve">3. Results and Discussion / </w:t>
      </w:r>
      <w:proofErr w:type="spellStart"/>
      <w:r>
        <w:rPr>
          <w:b/>
          <w:sz w:val="25"/>
        </w:rPr>
        <w:t>结果与讨论</w:t>
      </w:r>
      <w:proofErr w:type="spellEnd"/>
      <w:r w:rsidR="00AD769F">
        <w:rPr>
          <w:rFonts w:hint="eastAsia"/>
          <w:b/>
          <w:sz w:val="25"/>
          <w:lang w:eastAsia="zh-CN"/>
        </w:rPr>
        <w:t xml:space="preserve"> </w:t>
      </w:r>
      <w:r w:rsidR="00AD769F">
        <w:rPr>
          <w:rFonts w:hint="eastAsia"/>
          <w:b/>
          <w:sz w:val="25"/>
          <w:lang w:eastAsia="zh-CN"/>
        </w:rPr>
        <w:t>（</w:t>
      </w:r>
      <w:r w:rsidR="00AD769F" w:rsidRPr="00AD769F">
        <w:rPr>
          <w:rFonts w:hint="eastAsia"/>
          <w:b/>
          <w:color w:val="EE0000"/>
          <w:sz w:val="25"/>
          <w:highlight w:val="yellow"/>
          <w:lang w:eastAsia="zh-CN"/>
        </w:rPr>
        <w:t>按自己心情写，不必拘泥于格式</w:t>
      </w:r>
      <w:r w:rsidR="00AD769F">
        <w:rPr>
          <w:rFonts w:hint="eastAsia"/>
          <w:b/>
          <w:sz w:val="25"/>
          <w:lang w:eastAsia="zh-CN"/>
        </w:rPr>
        <w:t>）</w:t>
      </w:r>
    </w:p>
    <w:p w14:paraId="32E97CAD" w14:textId="77777777" w:rsidR="00893FE1" w:rsidRDefault="00000000">
      <w:pPr>
        <w:spacing w:before="160" w:after="80"/>
      </w:pPr>
      <w:r>
        <w:rPr>
          <w:b/>
          <w:sz w:val="23"/>
        </w:rPr>
        <w:t xml:space="preserve">3.1 Morphology: an information-entropy victory / </w:t>
      </w:r>
      <w:proofErr w:type="spellStart"/>
      <w:r>
        <w:rPr>
          <w:b/>
          <w:sz w:val="23"/>
        </w:rPr>
        <w:t>形貌：信息熵胜利</w:t>
      </w:r>
      <w:proofErr w:type="spellEnd"/>
    </w:p>
    <w:p w14:paraId="4260D323" w14:textId="77777777" w:rsidR="00893FE1" w:rsidRDefault="00000000">
      <w:pPr>
        <w:spacing w:after="120"/>
      </w:pPr>
      <w:r>
        <w:t>SEM suggests a transformation from plain pores to layered academic confidence. Particles and sheets create multiscale roughness, increasing image information content and making each micrograph a potential cover candidate. Cross-sections exhibit a stacked multilayer architecture—an archetype of the more composite, the more reassuring.</w:t>
      </w:r>
    </w:p>
    <w:p w14:paraId="1790BAD6" w14:textId="77777777" w:rsidR="00893FE1" w:rsidRDefault="00000000">
      <w:pPr>
        <w:spacing w:after="120"/>
        <w:rPr>
          <w:lang w:eastAsia="zh-CN"/>
        </w:rPr>
      </w:pPr>
      <w:r>
        <w:rPr>
          <w:lang w:eastAsia="zh-CN"/>
        </w:rPr>
        <w:t>中文：</w:t>
      </w:r>
      <w:r>
        <w:rPr>
          <w:lang w:eastAsia="zh-CN"/>
        </w:rPr>
        <w:t xml:space="preserve">SEM </w:t>
      </w:r>
      <w:r>
        <w:rPr>
          <w:lang w:eastAsia="zh-CN"/>
        </w:rPr>
        <w:t>显示膜表面由</w:t>
      </w:r>
      <w:r>
        <w:rPr>
          <w:lang w:eastAsia="zh-CN"/>
        </w:rPr>
        <w:t>“</w:t>
      </w:r>
      <w:r>
        <w:rPr>
          <w:lang w:eastAsia="zh-CN"/>
        </w:rPr>
        <w:t>朴素微孔</w:t>
      </w:r>
      <w:r>
        <w:rPr>
          <w:lang w:eastAsia="zh-CN"/>
        </w:rPr>
        <w:t>”</w:t>
      </w:r>
      <w:r>
        <w:rPr>
          <w:lang w:eastAsia="zh-CN"/>
        </w:rPr>
        <w:t>转变为</w:t>
      </w:r>
      <w:r>
        <w:rPr>
          <w:lang w:eastAsia="zh-CN"/>
        </w:rPr>
        <w:t>“</w:t>
      </w:r>
      <w:r>
        <w:rPr>
          <w:lang w:eastAsia="zh-CN"/>
        </w:rPr>
        <w:t>层层叠叠的学术自信</w:t>
      </w:r>
      <w:r>
        <w:rPr>
          <w:lang w:eastAsia="zh-CN"/>
        </w:rPr>
        <w:t>”</w:t>
      </w:r>
      <w:r>
        <w:rPr>
          <w:lang w:eastAsia="zh-CN"/>
        </w:rPr>
        <w:t>。颗粒与片层构成多尺度粗糙结构，显著提升图像信息量。截面呈现层层堆叠，是</w:t>
      </w:r>
      <w:r>
        <w:rPr>
          <w:lang w:eastAsia="zh-CN"/>
        </w:rPr>
        <w:t>“</w:t>
      </w:r>
      <w:r>
        <w:rPr>
          <w:lang w:eastAsia="zh-CN"/>
        </w:rPr>
        <w:t>越复合越心安</w:t>
      </w:r>
      <w:r>
        <w:rPr>
          <w:lang w:eastAsia="zh-CN"/>
        </w:rPr>
        <w:t>”</w:t>
      </w:r>
      <w:r>
        <w:rPr>
          <w:lang w:eastAsia="zh-CN"/>
        </w:rPr>
        <w:t>的典型构型。</w:t>
      </w:r>
    </w:p>
    <w:p w14:paraId="265C6468" w14:textId="77777777" w:rsidR="00893FE1" w:rsidRDefault="00000000">
      <w:pPr>
        <w:spacing w:before="160" w:after="80"/>
      </w:pPr>
      <w:r>
        <w:rPr>
          <w:b/>
          <w:sz w:val="23"/>
        </w:rPr>
        <w:t xml:space="preserve">3.2 XRD: coexistence of peaks and comfort / </w:t>
      </w:r>
      <w:proofErr w:type="spellStart"/>
      <w:r>
        <w:rPr>
          <w:b/>
          <w:sz w:val="23"/>
        </w:rPr>
        <w:t>XRD</w:t>
      </w:r>
      <w:r>
        <w:rPr>
          <w:b/>
          <w:sz w:val="23"/>
        </w:rPr>
        <w:t>：峰位与心理安慰</w:t>
      </w:r>
      <w:proofErr w:type="spellEnd"/>
    </w:p>
    <w:p w14:paraId="4184BA41" w14:textId="77777777" w:rsidR="00893FE1" w:rsidRDefault="00000000">
      <w:pPr>
        <w:spacing w:after="120"/>
      </w:pPr>
      <w:r>
        <w:t>XRD shows peaks assignable to MOFs, COFs, and possibly perovskites. Considering overlap and broadening, the pattern is described as an integrated multiphase diffraction signature, implying that the composite has achieved structural unity.</w:t>
      </w:r>
    </w:p>
    <w:p w14:paraId="1BEA2C9A" w14:textId="77777777" w:rsidR="00893FE1" w:rsidRDefault="00000000">
      <w:pPr>
        <w:spacing w:after="120"/>
        <w:rPr>
          <w:lang w:eastAsia="zh-CN"/>
        </w:rPr>
      </w:pPr>
      <w:r>
        <w:rPr>
          <w:lang w:eastAsia="zh-CN"/>
        </w:rPr>
        <w:t>中文：</w:t>
      </w:r>
      <w:r>
        <w:rPr>
          <w:lang w:eastAsia="zh-CN"/>
        </w:rPr>
        <w:t xml:space="preserve">XRD </w:t>
      </w:r>
      <w:r>
        <w:rPr>
          <w:lang w:eastAsia="zh-CN"/>
        </w:rPr>
        <w:t>同时出现可归属于</w:t>
      </w:r>
      <w:r>
        <w:rPr>
          <w:lang w:eastAsia="zh-CN"/>
        </w:rPr>
        <w:t xml:space="preserve"> MOF</w:t>
      </w:r>
      <w:r>
        <w:rPr>
          <w:lang w:eastAsia="zh-CN"/>
        </w:rPr>
        <w:t>、</w:t>
      </w:r>
      <w:r>
        <w:rPr>
          <w:lang w:eastAsia="zh-CN"/>
        </w:rPr>
        <w:t xml:space="preserve">COF </w:t>
      </w:r>
      <w:r>
        <w:rPr>
          <w:lang w:eastAsia="zh-CN"/>
        </w:rPr>
        <w:t>与</w:t>
      </w:r>
      <w:r>
        <w:rPr>
          <w:lang w:eastAsia="zh-CN"/>
        </w:rPr>
        <w:t>“</w:t>
      </w:r>
      <w:r>
        <w:rPr>
          <w:lang w:eastAsia="zh-CN"/>
        </w:rPr>
        <w:t>可能是钙钛矿</w:t>
      </w:r>
      <w:r>
        <w:rPr>
          <w:lang w:eastAsia="zh-CN"/>
        </w:rPr>
        <w:t>”</w:t>
      </w:r>
      <w:r>
        <w:rPr>
          <w:lang w:eastAsia="zh-CN"/>
        </w:rPr>
        <w:t>的特征峰。考虑峰叠加与宽化，我们将其描述为</w:t>
      </w:r>
      <w:r>
        <w:rPr>
          <w:lang w:eastAsia="zh-CN"/>
        </w:rPr>
        <w:t>“</w:t>
      </w:r>
      <w:r>
        <w:rPr>
          <w:lang w:eastAsia="zh-CN"/>
        </w:rPr>
        <w:t>多相共存的综合衍射特征</w:t>
      </w:r>
      <w:r>
        <w:rPr>
          <w:lang w:eastAsia="zh-CN"/>
        </w:rPr>
        <w:t>”</w:t>
      </w:r>
      <w:r>
        <w:rPr>
          <w:lang w:eastAsia="zh-CN"/>
        </w:rPr>
        <w:t>。</w:t>
      </w:r>
    </w:p>
    <w:p w14:paraId="01BDD363" w14:textId="77777777" w:rsidR="00893FE1" w:rsidRDefault="00000000">
      <w:pPr>
        <w:spacing w:before="160" w:after="80"/>
      </w:pPr>
      <w:r>
        <w:rPr>
          <w:b/>
          <w:sz w:val="23"/>
        </w:rPr>
        <w:t xml:space="preserve">3.3 PFAS rejection: the more mechanisms, the safer the narrative / PFAS </w:t>
      </w:r>
      <w:proofErr w:type="spellStart"/>
      <w:r>
        <w:rPr>
          <w:b/>
          <w:sz w:val="23"/>
        </w:rPr>
        <w:t>截留：机制越多越安全</w:t>
      </w:r>
      <w:proofErr w:type="spellEnd"/>
    </w:p>
    <w:p w14:paraId="6A631C5C" w14:textId="77777777" w:rsidR="00893FE1" w:rsidRDefault="00000000">
      <w:pPr>
        <w:spacing w:after="120"/>
      </w:pPr>
      <w:r>
        <w:t>The AIO membrane delivers higher PFOS/PFOA rejection than the substrate, accompanied by noticeable flux decline (evidence that the membrane is indeed working). Performance is attributed to multi-synergy: (</w:t>
      </w:r>
      <w:proofErr w:type="spellStart"/>
      <w:r>
        <w:t>i</w:t>
      </w:r>
      <w:proofErr w:type="spellEnd"/>
      <w:r>
        <w:t>) route/size effects from COF/MOF tortuous pathways; (ii) electrostatic/polar interactions between PDA/GO functional groups and PFAS headgroups; (iii) hydrophobic/interfacial effects from graphene and multiphase barriers; and (iv) interfacial trapping at heterointerfaces. Notably, the abundance of mechanisms enables a key milestone: whether rejection is 65% or 92%, we can provide more than three reasonable explanations—improving survival across reviewer preferences.</w:t>
      </w:r>
    </w:p>
    <w:p w14:paraId="7743D362" w14:textId="77777777" w:rsidR="00893FE1" w:rsidRDefault="00000000">
      <w:pPr>
        <w:spacing w:after="120"/>
        <w:rPr>
          <w:lang w:eastAsia="zh-CN"/>
        </w:rPr>
      </w:pPr>
      <w:r>
        <w:rPr>
          <w:lang w:eastAsia="zh-CN"/>
        </w:rPr>
        <w:t>中文：</w:t>
      </w:r>
      <w:r>
        <w:rPr>
          <w:lang w:eastAsia="zh-CN"/>
        </w:rPr>
        <w:t xml:space="preserve">AIO </w:t>
      </w:r>
      <w:r>
        <w:rPr>
          <w:lang w:eastAsia="zh-CN"/>
        </w:rPr>
        <w:t>膜截留率高于基膜并伴随通量衰减。机制可归因于路径</w:t>
      </w:r>
      <w:r>
        <w:rPr>
          <w:lang w:eastAsia="zh-CN"/>
        </w:rPr>
        <w:t>/</w:t>
      </w:r>
      <w:r>
        <w:rPr>
          <w:lang w:eastAsia="zh-CN"/>
        </w:rPr>
        <w:t>尺寸效应、静电</w:t>
      </w:r>
      <w:r>
        <w:rPr>
          <w:lang w:eastAsia="zh-CN"/>
        </w:rPr>
        <w:t>/</w:t>
      </w:r>
      <w:r>
        <w:rPr>
          <w:lang w:eastAsia="zh-CN"/>
        </w:rPr>
        <w:t>极性作用、疏水</w:t>
      </w:r>
      <w:r>
        <w:rPr>
          <w:lang w:eastAsia="zh-CN"/>
        </w:rPr>
        <w:t>/</w:t>
      </w:r>
      <w:r>
        <w:rPr>
          <w:lang w:eastAsia="zh-CN"/>
        </w:rPr>
        <w:t>界面效应与界面陷阱。机制足够多使得无论截留率</w:t>
      </w:r>
      <w:r>
        <w:rPr>
          <w:lang w:eastAsia="zh-CN"/>
        </w:rPr>
        <w:t xml:space="preserve"> 65% </w:t>
      </w:r>
      <w:r>
        <w:rPr>
          <w:lang w:eastAsia="zh-CN"/>
        </w:rPr>
        <w:t>还是</w:t>
      </w:r>
      <w:r>
        <w:rPr>
          <w:lang w:eastAsia="zh-CN"/>
        </w:rPr>
        <w:t xml:space="preserve"> 92% </w:t>
      </w:r>
      <w:r>
        <w:rPr>
          <w:lang w:eastAsia="zh-CN"/>
        </w:rPr>
        <w:t>都可给出多种合理解释。</w:t>
      </w:r>
    </w:p>
    <w:p w14:paraId="00113EE8" w14:textId="77777777" w:rsidR="00893FE1" w:rsidRDefault="00000000">
      <w:pPr>
        <w:spacing w:before="160" w:after="80"/>
      </w:pPr>
      <w:r>
        <w:rPr>
          <w:b/>
          <w:sz w:val="23"/>
        </w:rPr>
        <w:t xml:space="preserve">3.4 The price: reproducibility, cost, and realism / </w:t>
      </w:r>
      <w:proofErr w:type="spellStart"/>
      <w:r>
        <w:rPr>
          <w:b/>
          <w:sz w:val="23"/>
        </w:rPr>
        <w:t>代价：可复现性、成本与现实感</w:t>
      </w:r>
      <w:proofErr w:type="spellEnd"/>
    </w:p>
    <w:p w14:paraId="30A6F7C4" w14:textId="77777777" w:rsidR="00893FE1" w:rsidRDefault="00000000">
      <w:pPr>
        <w:spacing w:after="120"/>
      </w:pPr>
      <w:r>
        <w:t>Batch-to-batch variation was observed, plausibly arising from (</w:t>
      </w:r>
      <w:proofErr w:type="spellStart"/>
      <w:r>
        <w:t>i</w:t>
      </w:r>
      <w:proofErr w:type="spellEnd"/>
      <w:r>
        <w:t>) the inherent complexity of multi-material interfacial engineering and (ii) a coupling between material price and weighing anxiety. Cost analysis indicates a strong positive correlation between budget and perceived high-level-ness, faithfully reproducing a core tension: the larger the investment, the harder it is to admit the effect might be additive.</w:t>
      </w:r>
    </w:p>
    <w:p w14:paraId="107BD780" w14:textId="77777777" w:rsidR="00893FE1" w:rsidRDefault="00000000">
      <w:pPr>
        <w:spacing w:after="120"/>
        <w:rPr>
          <w:lang w:eastAsia="zh-CN"/>
        </w:rPr>
      </w:pPr>
      <w:r>
        <w:rPr>
          <w:lang w:eastAsia="zh-CN"/>
        </w:rPr>
        <w:t>中文：批次波动可能来自</w:t>
      </w:r>
      <w:proofErr w:type="gramStart"/>
      <w:r>
        <w:rPr>
          <w:lang w:eastAsia="zh-CN"/>
        </w:rPr>
        <w:t>多材料</w:t>
      </w:r>
      <w:proofErr w:type="gramEnd"/>
      <w:r>
        <w:rPr>
          <w:lang w:eastAsia="zh-CN"/>
        </w:rPr>
        <w:t>界面复杂性以及</w:t>
      </w:r>
      <w:r>
        <w:rPr>
          <w:lang w:eastAsia="zh-CN"/>
        </w:rPr>
        <w:t>“</w:t>
      </w:r>
      <w:r>
        <w:rPr>
          <w:lang w:eastAsia="zh-CN"/>
        </w:rPr>
        <w:t>价格</w:t>
      </w:r>
      <w:r>
        <w:rPr>
          <w:lang w:eastAsia="zh-CN"/>
        </w:rPr>
        <w:t>-</w:t>
      </w:r>
      <w:r>
        <w:rPr>
          <w:lang w:eastAsia="zh-CN"/>
        </w:rPr>
        <w:t>称量焦虑</w:t>
      </w:r>
      <w:r>
        <w:rPr>
          <w:lang w:eastAsia="zh-CN"/>
        </w:rPr>
        <w:t>”</w:t>
      </w:r>
      <w:r>
        <w:rPr>
          <w:lang w:eastAsia="zh-CN"/>
        </w:rPr>
        <w:t>耦合。成本与</w:t>
      </w:r>
      <w:r>
        <w:rPr>
          <w:lang w:eastAsia="zh-CN"/>
        </w:rPr>
        <w:t>“</w:t>
      </w:r>
      <w:r>
        <w:rPr>
          <w:lang w:eastAsia="zh-CN"/>
        </w:rPr>
        <w:t>看起来高水平</w:t>
      </w:r>
      <w:r>
        <w:rPr>
          <w:lang w:eastAsia="zh-CN"/>
        </w:rPr>
        <w:t>”</w:t>
      </w:r>
      <w:r>
        <w:rPr>
          <w:lang w:eastAsia="zh-CN"/>
        </w:rPr>
        <w:t>的程度正相关，复刻了投入越大越难承认只是加料的张力。</w:t>
      </w:r>
    </w:p>
    <w:p w14:paraId="7A06FA93" w14:textId="77777777" w:rsidR="00893FE1" w:rsidRDefault="00000000">
      <w:pPr>
        <w:pBdr>
          <w:bottom w:val="single" w:sz="6" w:space="2" w:color="BFBFBF"/>
        </w:pBdr>
        <w:spacing w:before="200" w:after="120"/>
      </w:pPr>
      <w:r>
        <w:rPr>
          <w:b/>
          <w:sz w:val="25"/>
        </w:rPr>
        <w:lastRenderedPageBreak/>
        <w:t xml:space="preserve">4. Conclusion / </w:t>
      </w:r>
      <w:proofErr w:type="spellStart"/>
      <w:r>
        <w:rPr>
          <w:b/>
          <w:sz w:val="25"/>
        </w:rPr>
        <w:t>结论</w:t>
      </w:r>
      <w:proofErr w:type="spellEnd"/>
    </w:p>
    <w:p w14:paraId="78C7D8A1" w14:textId="77777777" w:rsidR="00893FE1" w:rsidRDefault="00000000">
      <w:pPr>
        <w:spacing w:after="120"/>
      </w:pPr>
      <w:r>
        <w:t>We fabricated an all-in-one celebrity-materials membrane co-loading COFs, MOFs, perovskites, and graphene for PFAS rejection. The membrane improved rejection and, equally importantly, increased the richness of characterization figures and mechanistic narratives. However, this came at the cost of reduced reproducibility and elevated material expenses, highlighting the tension between combinatorial stacking and controllable science. We recommend that future work—before adding the next trendy phase—attempt the more difficult task: identify which material is actually doing the work.</w:t>
      </w:r>
    </w:p>
    <w:p w14:paraId="25CE82D0" w14:textId="77777777" w:rsidR="00893FE1" w:rsidRDefault="00000000">
      <w:pPr>
        <w:spacing w:after="120"/>
        <w:rPr>
          <w:lang w:eastAsia="zh-CN"/>
        </w:rPr>
      </w:pPr>
      <w:r>
        <w:rPr>
          <w:lang w:eastAsia="zh-CN"/>
        </w:rPr>
        <w:t>中文：构建</w:t>
      </w:r>
      <w:r>
        <w:rPr>
          <w:lang w:eastAsia="zh-CN"/>
        </w:rPr>
        <w:t xml:space="preserve"> AIO </w:t>
      </w:r>
      <w:r>
        <w:rPr>
          <w:lang w:eastAsia="zh-CN"/>
        </w:rPr>
        <w:t>大杂烩膜可提升截留与表征叙事丰富度，但以可复现性下降与成本上升为代价，揭示组合叠加与可控科学之间张力。建议未来在继续加料前先回答：到底是哪一个材料在起作用？</w:t>
      </w:r>
    </w:p>
    <w:p w14:paraId="7E7D35CF" w14:textId="6493845A" w:rsidR="00893FE1" w:rsidRDefault="00000000">
      <w:pPr>
        <w:pBdr>
          <w:bottom w:val="single" w:sz="6" w:space="2" w:color="BFBFBF"/>
        </w:pBdr>
        <w:spacing w:before="200" w:after="120"/>
        <w:rPr>
          <w:lang w:eastAsia="zh-CN"/>
        </w:rPr>
      </w:pPr>
      <w:r>
        <w:rPr>
          <w:b/>
          <w:sz w:val="25"/>
        </w:rPr>
        <w:t xml:space="preserve">Acknowledgements / </w:t>
      </w:r>
      <w:proofErr w:type="spellStart"/>
      <w:r>
        <w:rPr>
          <w:b/>
          <w:sz w:val="25"/>
        </w:rPr>
        <w:t>致谢</w:t>
      </w:r>
      <w:proofErr w:type="spellEnd"/>
      <w:r w:rsidR="00AD769F">
        <w:rPr>
          <w:rFonts w:hint="eastAsia"/>
          <w:b/>
          <w:sz w:val="25"/>
          <w:lang w:eastAsia="zh-CN"/>
        </w:rPr>
        <w:t xml:space="preserve"> </w:t>
      </w:r>
      <w:r w:rsidR="00AD769F">
        <w:rPr>
          <w:rFonts w:hint="eastAsia"/>
          <w:b/>
          <w:sz w:val="25"/>
          <w:lang w:eastAsia="zh-CN"/>
        </w:rPr>
        <w:t>（</w:t>
      </w:r>
      <w:r w:rsidR="00AD769F" w:rsidRPr="00AD769F">
        <w:rPr>
          <w:rFonts w:hint="eastAsia"/>
          <w:b/>
          <w:sz w:val="25"/>
          <w:highlight w:val="yellow"/>
          <w:lang w:eastAsia="zh-CN"/>
        </w:rPr>
        <w:t>自己发挥</w:t>
      </w:r>
      <w:r w:rsidR="00AD769F">
        <w:rPr>
          <w:rFonts w:hint="eastAsia"/>
          <w:b/>
          <w:sz w:val="25"/>
          <w:lang w:eastAsia="zh-CN"/>
        </w:rPr>
        <w:t>）</w:t>
      </w:r>
    </w:p>
    <w:p w14:paraId="248634A5" w14:textId="77777777" w:rsidR="00893FE1" w:rsidRDefault="00000000">
      <w:pPr>
        <w:spacing w:after="120"/>
      </w:pPr>
      <w:r>
        <w:t xml:space="preserve">We thank </w:t>
      </w:r>
      <w:proofErr w:type="spellStart"/>
      <w:r>
        <w:t>labmates</w:t>
      </w:r>
      <w:proofErr w:type="spellEnd"/>
      <w:r>
        <w:t xml:space="preserve"> for not turning off the lights upon hearing this proposal, materials for retaining their crystal structures until the manuscript draft, and PFAS for being a reliably inexhaustible source of introductions.</w:t>
      </w:r>
      <w:r>
        <w:br/>
      </w:r>
      <w:proofErr w:type="spellStart"/>
      <w:r>
        <w:t>中文：感谢同门在听到方案后没有当场关灯下班；感谢各材料在写作前仍保持基本结构；感谢</w:t>
      </w:r>
      <w:proofErr w:type="spellEnd"/>
      <w:r>
        <w:t xml:space="preserve"> PFAS </w:t>
      </w:r>
      <w:proofErr w:type="spellStart"/>
      <w:r>
        <w:t>为引言提供稳定且取之不尽的灵感</w:t>
      </w:r>
      <w:proofErr w:type="spellEnd"/>
      <w:r>
        <w:t>。</w:t>
      </w:r>
    </w:p>
    <w:p w14:paraId="4B9E6DE4" w14:textId="77777777" w:rsidR="00893FE1" w:rsidRDefault="00000000">
      <w:pPr>
        <w:pBdr>
          <w:bottom w:val="single" w:sz="6" w:space="2" w:color="BFBFBF"/>
        </w:pBdr>
        <w:spacing w:before="200" w:after="120"/>
      </w:pPr>
      <w:r>
        <w:rPr>
          <w:b/>
          <w:sz w:val="25"/>
        </w:rPr>
        <w:t xml:space="preserve">References (Fictional; for satire only) / </w:t>
      </w:r>
      <w:proofErr w:type="spellStart"/>
      <w:r>
        <w:rPr>
          <w:b/>
          <w:sz w:val="25"/>
        </w:rPr>
        <w:t>参考文献（虚构，仅用于娱乐与讽刺</w:t>
      </w:r>
      <w:proofErr w:type="spellEnd"/>
      <w:r>
        <w:rPr>
          <w:b/>
          <w:sz w:val="25"/>
        </w:rPr>
        <w:t>）</w:t>
      </w:r>
    </w:p>
    <w:p w14:paraId="17EA9667" w14:textId="77777777" w:rsidR="00893FE1" w:rsidRDefault="00000000">
      <w:pPr>
        <w:spacing w:after="60" w:line="264" w:lineRule="auto"/>
      </w:pPr>
      <w:r>
        <w:t>1. The All-in-One Materials Consortium. Synergy as a Lifestyle: When One Mechanism Is Not Enough. Rubbish Research 2026, 1(1), 1–2.</w:t>
      </w:r>
    </w:p>
    <w:p w14:paraId="1D98A757" w14:textId="77777777" w:rsidR="00893FE1" w:rsidRDefault="00000000">
      <w:pPr>
        <w:spacing w:after="60" w:line="264" w:lineRule="auto"/>
      </w:pPr>
      <w:r>
        <w:t>2. Reviewer #2. On the Necessity of Adding One More Control Group (and One More Material). Journal of Unhelpful Demands 2025, 99(9), 404–405.</w:t>
      </w:r>
    </w:p>
    <w:p w14:paraId="045877BF" w14:textId="77777777" w:rsidR="00893FE1" w:rsidRDefault="00000000">
      <w:pPr>
        <w:spacing w:after="60" w:line="264" w:lineRule="auto"/>
      </w:pPr>
      <w:r>
        <w:t>3. PFAS, P. F. A. S. Forever Chemicals, Forever Papers: A Meta-Analysis of Endless Introductions. Annals of Emerging Anything 2024, 13(7), 666–680.</w:t>
      </w:r>
    </w:p>
    <w:p w14:paraId="50F68445" w14:textId="77777777" w:rsidR="00893FE1" w:rsidRDefault="00000000">
      <w:pPr>
        <w:spacing w:after="60" w:line="264" w:lineRule="auto"/>
      </w:pPr>
      <w:r>
        <w:t>4. Graphene, G.; Perovskite, P.; MOF, M.; COF, C. We Were All Included: A Multiphase Reunion on One Membrane. Proceedings of the Interdisciplinary Stir-Fry Society 2026, 5, 88–96.</w:t>
      </w:r>
    </w:p>
    <w:p w14:paraId="1C3D3983" w14:textId="77777777" w:rsidR="00893FE1" w:rsidRDefault="00000000">
      <w:pPr>
        <w:spacing w:after="60" w:line="264" w:lineRule="auto"/>
      </w:pPr>
      <w:r>
        <w:t>5. The Membrane Whisperer. If You Can’t Explain It, Call It “Interfacial Engineering”. Letters in Convenient Mechanisms 2023, 42, 1–1.</w:t>
      </w:r>
    </w:p>
    <w:p w14:paraId="73D42663" w14:textId="77777777" w:rsidR="00893FE1" w:rsidRDefault="00000000">
      <w:pPr>
        <w:spacing w:after="60" w:line="264" w:lineRule="auto"/>
      </w:pPr>
      <w:r>
        <w:t>6. Cost Accountant, C. The Relationship Between Budget and Confidence Intervals. Econometrics of Materials Science 2025, 8(3), 12–19.</w:t>
      </w:r>
    </w:p>
    <w:sectPr w:rsidR="00893FE1"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45807930">
    <w:abstractNumId w:val="8"/>
  </w:num>
  <w:num w:numId="2" w16cid:durableId="166487600">
    <w:abstractNumId w:val="6"/>
  </w:num>
  <w:num w:numId="3" w16cid:durableId="1606113837">
    <w:abstractNumId w:val="5"/>
  </w:num>
  <w:num w:numId="4" w16cid:durableId="290018669">
    <w:abstractNumId w:val="4"/>
  </w:num>
  <w:num w:numId="5" w16cid:durableId="2137405828">
    <w:abstractNumId w:val="7"/>
  </w:num>
  <w:num w:numId="6" w16cid:durableId="981885805">
    <w:abstractNumId w:val="3"/>
  </w:num>
  <w:num w:numId="7" w16cid:durableId="1723939376">
    <w:abstractNumId w:val="2"/>
  </w:num>
  <w:num w:numId="8" w16cid:durableId="924338949">
    <w:abstractNumId w:val="1"/>
  </w:num>
  <w:num w:numId="9" w16cid:durableId="8861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21C"/>
    <w:rsid w:val="00034616"/>
    <w:rsid w:val="0006063C"/>
    <w:rsid w:val="0015074B"/>
    <w:rsid w:val="002818B2"/>
    <w:rsid w:val="0029639D"/>
    <w:rsid w:val="00326F90"/>
    <w:rsid w:val="003C3C0A"/>
    <w:rsid w:val="003D1A1A"/>
    <w:rsid w:val="00705D33"/>
    <w:rsid w:val="00854367"/>
    <w:rsid w:val="00893FE1"/>
    <w:rsid w:val="00AA1D8D"/>
    <w:rsid w:val="00AD769F"/>
    <w:rsid w:val="00B47730"/>
    <w:rsid w:val="00CB0664"/>
    <w:rsid w:val="00E00A23"/>
    <w:rsid w:val="00FC693F"/>
    <w:rsid w:val="00FD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E3523"/>
  <w14:defaultImageDpi w14:val="300"/>
  <w15:docId w15:val="{5A6397D2-B167-4988-A283-7639DA6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宋体"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2324</Words>
  <Characters>7437</Characters>
  <Application>Microsoft Office Word</Application>
  <DocSecurity>0</DocSecurity>
  <Lines>121</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Yuanyuan Yu</cp:lastModifiedBy>
  <cp:revision>6</cp:revision>
  <dcterms:created xsi:type="dcterms:W3CDTF">2013-12-23T23:15:00Z</dcterms:created>
  <dcterms:modified xsi:type="dcterms:W3CDTF">2026-03-01T06:58:00Z</dcterms:modified>
  <cp:category/>
</cp:coreProperties>
</file>